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b/>
          <w:i w:val="0"/>
          <w:color w:val="000000"/>
          <w:sz w:val="28"/>
        </w:rPr>
        <w:t>OLIY TA'LIM MUASSASASI</w:t>
      </w:r>
    </w:p>
    <w:p>
      <w:pPr>
        <w:jc w:val="center"/>
      </w:pPr>
      <w:r>
        <w:rPr>
          <w:rFonts w:ascii="Times New Roman" w:hAnsi="Times New Roman" w:eastAsia="Times New Roman"/>
          <w:b/>
          <w:i w:val="0"/>
          <w:color w:val="000000"/>
          <w:sz w:val="26"/>
        </w:rPr>
        <w:t>____________________________ FAKULTETI</w:t>
      </w:r>
    </w:p>
    <w:p>
      <w:pPr>
        <w:jc w:val="center"/>
      </w:pPr>
      <w:r>
        <w:rPr>
          <w:rFonts w:ascii="Times New Roman" w:hAnsi="Times New Roman" w:eastAsia="Times New Roman"/>
          <w:b/>
          <w:i w:val="0"/>
          <w:color w:val="000000"/>
          <w:sz w:val="26"/>
        </w:rPr>
        <w:t>____________________________ KAFEDRASI</w:t>
      </w:r>
    </w:p>
    <w:p/>
    <w:p/>
    <w:p/>
    <w:p/>
    <w:p>
      <w:pPr>
        <w:pStyle w:val="Title"/>
        <w:jc w:val="center"/>
      </w:pPr>
      <w:r>
        <w:rPr>
          <w:rFonts w:ascii="Times New Roman" w:hAnsi="Times New Roman" w:eastAsia="Times New Roman"/>
          <w:b/>
          <w:i w:val="0"/>
          <w:color w:val="000000"/>
          <w:sz w:val="36"/>
        </w:rPr>
        <w:t>RAQAMLI TEXNOLOGIYALARNING</w:t>
        <w:br/>
        <w:t>TA'LIM JARAYONIDAGI O'RNI</w:t>
      </w:r>
    </w:p>
    <w:p>
      <w:pPr>
        <w:jc w:val="center"/>
      </w:pPr>
      <w:r>
        <w:rPr>
          <w:rFonts w:ascii="Times New Roman" w:hAnsi="Times New Roman" w:eastAsia="Times New Roman"/>
          <w:b/>
          <w:i w:val="0"/>
          <w:color w:val="000000"/>
          <w:sz w:val="30"/>
        </w:rPr>
        <w:t>MUSTAQIL ISH NAMUNASI</w:t>
      </w:r>
    </w:p>
    <w:p/>
    <w:p/>
    <w:p/>
    <w:tbl>
      <w:tblPr>
        <w:tblW w:type="auto" w:w="0"/>
        <w:jc w:val="right"/>
        <w:tblLayout w:type="fixed"/>
        <w:tblLook w:firstColumn="1" w:firstRow="1" w:lastColumn="0" w:lastRow="0" w:noHBand="0" w:noVBand="1" w:val="04A0"/>
      </w:tblPr>
      <w:tblGrid>
        <w:gridCol w:w="2304"/>
        <w:gridCol w:w="4032"/>
      </w:tblGrid>
      <w:tr>
        <w:tc>
          <w:tcPr>
            <w:tcW w:type="dxa" w:w="2304"/>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i w:val="0"/>
                <w:color w:val="000000"/>
                <w:sz w:val="24"/>
              </w:rPr>
              <w:t>Bajardi:</w:t>
            </w:r>
          </w:p>
        </w:tc>
        <w:tc>
          <w:tcPr>
            <w:tcW w:type="dxa" w:w="4032"/>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val="0"/>
                <w:i w:val="0"/>
                <w:color w:val="000000"/>
                <w:sz w:val="24"/>
              </w:rPr>
              <w:t>Talaba F.I.Sh.</w:t>
            </w:r>
          </w:p>
        </w:tc>
      </w:tr>
      <w:tr>
        <w:tc>
          <w:tcPr>
            <w:tcW w:type="dxa" w:w="2304"/>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i w:val="0"/>
                <w:color w:val="000000"/>
                <w:sz w:val="24"/>
              </w:rPr>
              <w:t>Guruh:</w:t>
            </w:r>
          </w:p>
        </w:tc>
        <w:tc>
          <w:tcPr>
            <w:tcW w:type="dxa" w:w="4032"/>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val="0"/>
                <w:i w:val="0"/>
                <w:color w:val="000000"/>
                <w:sz w:val="24"/>
              </w:rPr>
              <w:t>__________</w:t>
            </w:r>
          </w:p>
        </w:tc>
      </w:tr>
      <w:tr>
        <w:tc>
          <w:tcPr>
            <w:tcW w:type="dxa" w:w="2304"/>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i w:val="0"/>
                <w:color w:val="000000"/>
                <w:sz w:val="24"/>
              </w:rPr>
              <w:t>Qabul qildi:</w:t>
            </w:r>
          </w:p>
        </w:tc>
        <w:tc>
          <w:tcPr>
            <w:tcW w:type="dxa" w:w="4032"/>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val="0"/>
                <w:i w:val="0"/>
                <w:color w:val="000000"/>
                <w:sz w:val="24"/>
              </w:rPr>
              <w:t>O'qituvchi F.I.Sh.</w:t>
            </w:r>
          </w:p>
        </w:tc>
      </w:tr>
      <w:tr>
        <w:tc>
          <w:tcPr>
            <w:tcW w:type="dxa" w:w="2304"/>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i w:val="0"/>
                <w:color w:val="000000"/>
                <w:sz w:val="24"/>
              </w:rPr>
              <w:t>Sana:</w:t>
            </w:r>
          </w:p>
        </w:tc>
        <w:tc>
          <w:tcPr>
            <w:tcW w:type="dxa" w:w="4032"/>
            <w:vAlign w:val="center"/>
            <w:tcMar>
              <w:top w:w="90" w:type="dxa"/>
              <w:start w:w="100" w:type="dxa"/>
              <w:bottom w:w="90" w:type="dxa"/>
              <w:end w:w="100" w:type="dxa"/>
            </w:tcMar>
            <w:tcBorders>
              <w:top w:val="nil"/>
              <w:left w:val="nil"/>
              <w:bottom w:val="nil"/>
              <w:right w:val="nil"/>
              <w:insideH w:val="nil"/>
              <w:insideV w:val="nil"/>
            </w:tcBorders>
          </w:tcPr>
          <w:p>
            <w:pPr>
              <w:jc w:val="left"/>
            </w:pPr>
            <w:r>
              <w:rPr>
                <w:rFonts w:ascii="Times New Roman" w:hAnsi="Times New Roman" w:eastAsia="Times New Roman"/>
                <w:b w:val="0"/>
                <w:i w:val="0"/>
                <w:color w:val="000000"/>
                <w:sz w:val="24"/>
              </w:rPr>
              <w:t>2026-yil</w:t>
            </w:r>
          </w:p>
        </w:tc>
      </w:tr>
    </w:tbl>
    <w:p/>
    <w:p/>
    <w:p/>
    <w:p/>
    <w:p>
      <w:pPr>
        <w:jc w:val="center"/>
      </w:pPr>
      <w:r>
        <w:rPr>
          <w:rFonts w:ascii="Times New Roman" w:hAnsi="Times New Roman" w:eastAsia="Times New Roman"/>
          <w:b/>
          <w:i w:val="0"/>
          <w:color w:val="000000"/>
          <w:sz w:val="26"/>
        </w:rPr>
        <w:t>NAMANGAN 2026</w:t>
      </w:r>
    </w:p>
    <w:p>
      <w:r>
        <w:rPr>
          <w:color w:val="000000"/>
        </w:rPr>
        <w:br w:type="page"/>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REJA</w:t>
      </w:r>
    </w:p>
    <w:p>
      <w:pPr>
        <w:spacing w:after="180"/>
        <w:ind w:left="504"/>
      </w:pPr>
      <w:r>
        <w:rPr>
          <w:rFonts w:ascii="Times New Roman" w:hAnsi="Times New Roman" w:eastAsia="Times New Roman"/>
          <w:b/>
          <w:i w:val="0"/>
          <w:color w:val="000000"/>
          <w:sz w:val="24"/>
        </w:rPr>
        <w:t>Kirish</w:t>
      </w:r>
    </w:p>
    <w:p>
      <w:pPr>
        <w:spacing w:after="180"/>
        <w:ind w:left="504"/>
      </w:pPr>
      <w:r>
        <w:rPr>
          <w:rFonts w:ascii="Times New Roman" w:hAnsi="Times New Roman" w:eastAsia="Times New Roman"/>
          <w:b w:val="0"/>
          <w:i w:val="0"/>
          <w:color w:val="000000"/>
          <w:sz w:val="24"/>
        </w:rPr>
        <w:t>1. Raqamli texnologiyalar tushunchasi va ularning ta'limdagi vazifalari</w:t>
      </w:r>
    </w:p>
    <w:p>
      <w:pPr>
        <w:spacing w:after="180"/>
        <w:ind w:left="504"/>
      </w:pPr>
      <w:r>
        <w:rPr>
          <w:rFonts w:ascii="Times New Roman" w:hAnsi="Times New Roman" w:eastAsia="Times New Roman"/>
          <w:b w:val="0"/>
          <w:i w:val="0"/>
          <w:color w:val="000000"/>
          <w:sz w:val="24"/>
        </w:rPr>
        <w:t>2. Ta'lim jarayonida raqamli vositalardan foydalanish yo'nalishlari</w:t>
      </w:r>
    </w:p>
    <w:p>
      <w:pPr>
        <w:spacing w:after="180"/>
        <w:ind w:left="504"/>
      </w:pPr>
      <w:r>
        <w:rPr>
          <w:rFonts w:ascii="Times New Roman" w:hAnsi="Times New Roman" w:eastAsia="Times New Roman"/>
          <w:b w:val="0"/>
          <w:i w:val="0"/>
          <w:color w:val="000000"/>
          <w:sz w:val="24"/>
        </w:rPr>
        <w:t>3. Raqamli ta'limning imkoniyatlari va amaliy cheklovlari</w:t>
      </w:r>
    </w:p>
    <w:p>
      <w:pPr>
        <w:spacing w:after="180"/>
        <w:ind w:left="504"/>
      </w:pPr>
      <w:r>
        <w:rPr>
          <w:rFonts w:ascii="Times New Roman" w:hAnsi="Times New Roman" w:eastAsia="Times New Roman"/>
          <w:b/>
          <w:i w:val="0"/>
          <w:color w:val="000000"/>
          <w:sz w:val="24"/>
        </w:rPr>
        <w:t>Xulosa</w:t>
      </w:r>
    </w:p>
    <w:p>
      <w:pPr>
        <w:spacing w:after="180"/>
        <w:ind w:left="504"/>
      </w:pPr>
      <w:r>
        <w:rPr>
          <w:rFonts w:ascii="Times New Roman" w:hAnsi="Times New Roman" w:eastAsia="Times New Roman"/>
          <w:b/>
          <w:i w:val="0"/>
          <w:color w:val="000000"/>
          <w:sz w:val="24"/>
        </w:rPr>
        <w:t>Foydalanilgan adabiyotlar</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KIRISH</w:t>
      </w:r>
    </w:p>
    <w:p>
      <w:pPr>
        <w:spacing w:line="360" w:lineRule="auto" w:after="120"/>
        <w:ind w:firstLine="720"/>
        <w:jc w:val="both"/>
      </w:pPr>
      <w:r>
        <w:rPr>
          <w:rFonts w:ascii="Times New Roman" w:hAnsi="Times New Roman" w:eastAsia="Times New Roman"/>
          <w:b w:val="0"/>
          <w:i w:val="0"/>
          <w:color w:val="000000"/>
          <w:sz w:val="24"/>
        </w:rPr>
        <w:t>Bugungi kunda ta'lim jarayoni axborotni topish, qayta ishlash va taqdim etish bilan chambarchas bog'liq. Raqamli texnologiyalar o'quv materiallarini turli shakllarda yetkazish, topshiriqlarni tezkor tekshirish, talabalar bilan masofadan muloqot qilish va o'quv natijalarini kuzatish imkonini beradi. Shu sababli raqamli vositalardan foydalanish zamonaviy ta'limning amaliy tarkibiy qismiga aylanmoqda.</w:t>
      </w:r>
    </w:p>
    <w:p>
      <w:pPr>
        <w:spacing w:line="360" w:lineRule="auto" w:after="120"/>
        <w:ind w:firstLine="720"/>
        <w:jc w:val="both"/>
      </w:pPr>
      <w:r>
        <w:rPr>
          <w:rFonts w:ascii="Times New Roman" w:hAnsi="Times New Roman" w:eastAsia="Times New Roman"/>
          <w:b w:val="0"/>
          <w:i w:val="0"/>
          <w:color w:val="000000"/>
          <w:sz w:val="24"/>
        </w:rPr>
        <w:t>Ushbu mustaqil ishning maqsadi raqamli texnologiyalarning ta'lim jarayonidagi asosiy vazifalarini yoritish, ulardan foydalanish yo'nalishlarini ko'rsatish hamda mavjud imkoniyat va cheklovlarni tahlil qilishdan iborat. Ishda o'quv platformalari, elektron hujjatlar, taqdimot vositalari, videodarslar va ma'lumotlarni tahlil qilish imkoniyatlariga e'tibor qaratiladi.</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1. RAQAMLI TEXNOLOGIYALAR TUSHUNCHASI VA ULARNING TA'LIMDAGI VAZIFALARI</w:t>
      </w:r>
    </w:p>
    <w:p>
      <w:pPr>
        <w:spacing w:line="360" w:lineRule="auto" w:after="120"/>
        <w:ind w:firstLine="720"/>
        <w:jc w:val="both"/>
      </w:pPr>
      <w:r>
        <w:rPr>
          <w:rFonts w:ascii="Times New Roman" w:hAnsi="Times New Roman" w:eastAsia="Times New Roman"/>
          <w:b w:val="0"/>
          <w:i w:val="0"/>
          <w:color w:val="000000"/>
          <w:sz w:val="24"/>
        </w:rPr>
        <w:t>Raqamli texnologiyalar axborotni elektron ko'rinishda yaratish, saqlash, uzatish va qayta ishlashga xizmat qiladigan dasturiy hamda texnik vositalar majmuasidir. Kompyuter, mobil qurilma, internet tarmog'i, bulutli xizmatlar, elektron kutubxonalar va o'quv platformalari ushbu tizimning asosiy elementlari hisoblanadi.</w:t>
      </w:r>
    </w:p>
    <w:p>
      <w:pPr>
        <w:spacing w:line="360" w:lineRule="auto" w:after="120"/>
        <w:ind w:firstLine="720"/>
        <w:jc w:val="both"/>
      </w:pPr>
      <w:r>
        <w:rPr>
          <w:rFonts w:ascii="Times New Roman" w:hAnsi="Times New Roman" w:eastAsia="Times New Roman"/>
          <w:b w:val="0"/>
          <w:i w:val="0"/>
          <w:color w:val="000000"/>
          <w:sz w:val="24"/>
        </w:rPr>
        <w:t>Ta'lim sohasida raqamli vositalarning birinchi vazifasi o'quv materiallarini qulay shaklda taqdim etishdir. Matn, rasm, audio, video va interaktiv topshiriqlar bir mavzuni turli usullar bilan tushuntirishga yordam beradi. Bu talabaning mavzuni mustaqil takrorlashi va o'ziga mos tezlikda o'rganishi uchun imkon yaratadi.</w:t>
      </w:r>
    </w:p>
    <w:p>
      <w:pPr>
        <w:spacing w:line="360" w:lineRule="auto" w:after="120"/>
        <w:ind w:firstLine="720"/>
        <w:jc w:val="both"/>
      </w:pPr>
      <w:r>
        <w:rPr>
          <w:rFonts w:ascii="Times New Roman" w:hAnsi="Times New Roman" w:eastAsia="Times New Roman"/>
          <w:b w:val="0"/>
          <w:i w:val="0"/>
          <w:color w:val="000000"/>
          <w:sz w:val="24"/>
        </w:rPr>
        <w:t>Ikkinchi vazifa o'qituvchi va talaba o'rtasidagi muloqotni tashkil etishdir. Elektron pochta, guruhli aloqa vositalari va o'quv platformalari orqali topshiriq berish, savollarga javob olish hamda fikr-mulohaza almashish mumkin. Bunday yondashuv darsdan tashqari vaqtda ham ta'lim jarayonining uzluksizligini ta'minlaydi.</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2. TA'LIM JARAYONIDA RAQAMLI VOSITALARDAN FOYDALANISH YO'NALISHLARI</w:t>
      </w:r>
    </w:p>
    <w:p>
      <w:pPr>
        <w:spacing w:line="360" w:lineRule="auto" w:after="120"/>
        <w:ind w:firstLine="720"/>
        <w:jc w:val="both"/>
      </w:pPr>
      <w:r>
        <w:rPr>
          <w:rFonts w:ascii="Times New Roman" w:hAnsi="Times New Roman" w:eastAsia="Times New Roman"/>
          <w:b w:val="0"/>
          <w:i w:val="0"/>
          <w:color w:val="000000"/>
          <w:sz w:val="24"/>
        </w:rPr>
        <w:t>Elektron hujjatlar bilan ishlash ta'limdagi eng ko'p uchraydigan yo'nalishlardan biridir. Word dasturida referat, mustaqil ish va hisobotlarni tartibli rasmiylashtirish, Excel dasturida hisob-kitob va ma'lumotlar tahlilini bajarish, PowerPoint dasturida esa mavzuni qisqa va ko'rgazmali shaklda taqdim etish mumkin.</w:t>
      </w:r>
    </w:p>
    <w:p>
      <w:pPr>
        <w:spacing w:line="360" w:lineRule="auto" w:after="120"/>
        <w:ind w:firstLine="720"/>
        <w:jc w:val="both"/>
      </w:pPr>
      <w:r>
        <w:rPr>
          <w:rFonts w:ascii="Times New Roman" w:hAnsi="Times New Roman" w:eastAsia="Times New Roman"/>
          <w:b w:val="0"/>
          <w:i w:val="0"/>
          <w:color w:val="000000"/>
          <w:sz w:val="24"/>
        </w:rPr>
        <w:t>Masofaviy ta'lim platformalari dars materiallarini bir joyda saqlash, topshiriqlarni qabul qilish va natijalarni kuzatishga xizmat qiladi. Videokonferensiya vositalari esa turli hududdagi o'qituvchi va talabalarni bir vaqtda bog'laydi. Bunda dars rejasi, muddatlar va baholash mezonlarining aniq belgilanishi o'quv jarayonining samaradorligini oshiradi.</w:t>
      </w:r>
    </w:p>
    <w:p>
      <w:pPr>
        <w:spacing w:before="160" w:after="100"/>
      </w:pPr>
      <w:r>
        <w:rPr>
          <w:rFonts w:ascii="Times New Roman" w:hAnsi="Times New Roman" w:eastAsia="Times New Roman"/>
          <w:b/>
          <w:i w:val="0"/>
          <w:color w:val="000000"/>
          <w:sz w:val="22"/>
        </w:rPr>
        <w:t>1-jadval. Raqamli vositalarning ta'limdagi qo'llanilishi</w:t>
      </w:r>
    </w:p>
    <w:tbl>
      <w:tblPr>
        <w:tblW w:type="auto" w:w="0"/>
        <w:jc w:val="center"/>
        <w:tblLayout w:type="fixed"/>
        <w:tblLook w:firstColumn="1" w:firstRow="1" w:lastColumn="0" w:lastRow="0" w:noHBand="0" w:noVBand="1" w:val="04A0"/>
      </w:tblPr>
      <w:tblGrid>
        <w:gridCol w:w="3168"/>
        <w:gridCol w:w="3168"/>
        <w:gridCol w:w="3168"/>
      </w:tblGrid>
      <w:tr>
        <w:tc>
          <w:tcPr>
            <w:tcW w:type="dxa" w:w="2448"/>
            <w:shd w:fill="1F4E78"/>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i w:val="0"/>
                <w:color w:val="FFFFFF"/>
                <w:sz w:val="22"/>
              </w:rPr>
              <w:t>Vosita</w:t>
            </w:r>
          </w:p>
        </w:tc>
        <w:tc>
          <w:tcPr>
            <w:tcW w:type="dxa" w:w="3744"/>
            <w:shd w:fill="1F4E78"/>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i w:val="0"/>
                <w:color w:val="FFFFFF"/>
                <w:sz w:val="22"/>
              </w:rPr>
              <w:t>Asosiy vazifa</w:t>
            </w:r>
          </w:p>
        </w:tc>
        <w:tc>
          <w:tcPr>
            <w:tcW w:type="dxa" w:w="3096"/>
            <w:shd w:fill="1F4E78"/>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i w:val="0"/>
                <w:color w:val="FFFFFF"/>
                <w:sz w:val="22"/>
              </w:rPr>
              <w:t>Kutiladigan natija</w:t>
            </w:r>
          </w:p>
        </w:tc>
      </w:tr>
      <w:tr>
        <w:tc>
          <w:tcPr>
            <w:tcW w:type="dxa" w:w="2448"/>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val="0"/>
                <w:i w:val="0"/>
                <w:color w:val="000000"/>
                <w:sz w:val="21"/>
              </w:rPr>
              <w:t>Word</w:t>
            </w:r>
          </w:p>
        </w:tc>
        <w:tc>
          <w:tcPr>
            <w:tcW w:type="dxa" w:w="3744"/>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Matnli ishlarni rasmiylashtirish</w:t>
            </w:r>
          </w:p>
        </w:tc>
        <w:tc>
          <w:tcPr>
            <w:tcW w:type="dxa" w:w="3096"/>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Tartibli va o'qilishi qulay hujjat</w:t>
            </w:r>
          </w:p>
        </w:tc>
      </w:tr>
      <w:tr>
        <w:tc>
          <w:tcPr>
            <w:tcW w:type="dxa" w:w="2448"/>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val="0"/>
                <w:i w:val="0"/>
                <w:color w:val="000000"/>
                <w:sz w:val="21"/>
              </w:rPr>
              <w:t>Excel</w:t>
            </w:r>
          </w:p>
        </w:tc>
        <w:tc>
          <w:tcPr>
            <w:tcW w:type="dxa" w:w="3744"/>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Hisoblash va ma'lumotlarni tahlil qilish</w:t>
            </w:r>
          </w:p>
        </w:tc>
        <w:tc>
          <w:tcPr>
            <w:tcW w:type="dxa" w:w="3096"/>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Aniq jadval va diagrammalar</w:t>
            </w:r>
          </w:p>
        </w:tc>
      </w:tr>
      <w:tr>
        <w:tc>
          <w:tcPr>
            <w:tcW w:type="dxa" w:w="2448"/>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val="0"/>
                <w:i w:val="0"/>
                <w:color w:val="000000"/>
                <w:sz w:val="21"/>
              </w:rPr>
              <w:t>PowerPoint</w:t>
            </w:r>
          </w:p>
        </w:tc>
        <w:tc>
          <w:tcPr>
            <w:tcW w:type="dxa" w:w="3744"/>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Mavzuni slaydlar orqali yoritish</w:t>
            </w:r>
          </w:p>
        </w:tc>
        <w:tc>
          <w:tcPr>
            <w:tcW w:type="dxa" w:w="3096"/>
            <w:vAlign w:val="center"/>
            <w:tcMar>
              <w:top w:w="120" w:type="dxa"/>
              <w:start w:w="120" w:type="dxa"/>
              <w:bottom w:w="120" w:type="dxa"/>
              <w:end w:w="12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Qisqa va ko'rgazmali taqdimot</w:t>
            </w:r>
          </w:p>
        </w:tc>
      </w:tr>
      <w:tr>
        <w:tc>
          <w:tcPr>
            <w:tcW w:type="dxa" w:w="2448"/>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rFonts w:ascii="Times New Roman" w:hAnsi="Times New Roman" w:eastAsia="Times New Roman"/>
                <w:b w:val="0"/>
                <w:i w:val="0"/>
                <w:color w:val="000000"/>
                <w:sz w:val="21"/>
              </w:rPr>
              <w:t>O'quv platformasi</w:t>
            </w:r>
          </w:p>
        </w:tc>
        <w:tc>
          <w:tcPr>
            <w:tcW w:type="dxa" w:w="3744"/>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Material va topshiriqlarni boshqarish</w:t>
            </w:r>
          </w:p>
        </w:tc>
        <w:tc>
          <w:tcPr>
            <w:tcW w:type="dxa" w:w="3096"/>
            <w:vAlign w:val="center"/>
            <w:tcMar>
              <w:top w:w="120" w:type="dxa"/>
              <w:start w:w="120" w:type="dxa"/>
              <w:bottom w:w="120" w:type="dxa"/>
              <w:end w:w="120" w:type="dxa"/>
            </w:tcMar>
            <w:shd w:fill="EAF2F8"/>
            <w:tcBorders>
              <w:top w:val="single" w:sz="4" w:color="D9D9D9"/>
              <w:left w:val="single" w:sz="4" w:color="D9D9D9"/>
              <w:bottom w:val="single" w:sz="4" w:color="D9D9D9"/>
              <w:right w:val="single" w:sz="4" w:color="D9D9D9"/>
              <w:insideH w:val="single" w:sz="4" w:color="D9D9D9"/>
              <w:insideV w:val="single" w:sz="4" w:color="D9D9D9"/>
            </w:tcBorders>
          </w:tcPr>
          <w:p>
            <w:pPr>
              <w:jc w:val="left"/>
            </w:pPr>
            <w:r>
              <w:rPr>
                <w:rFonts w:ascii="Times New Roman" w:hAnsi="Times New Roman" w:eastAsia="Times New Roman"/>
                <w:b w:val="0"/>
                <w:i w:val="0"/>
                <w:color w:val="000000"/>
                <w:sz w:val="21"/>
              </w:rPr>
              <w:t>Jarayonni kuzatish va tezkor aloqa</w:t>
            </w:r>
          </w:p>
        </w:tc>
      </w:tr>
    </w:tbl>
    <w:p>
      <w:pPr>
        <w:spacing w:line="360" w:lineRule="auto" w:after="120"/>
        <w:ind w:firstLine="720"/>
        <w:jc w:val="both"/>
      </w:pPr>
      <w:r>
        <w:rPr>
          <w:rFonts w:ascii="Times New Roman" w:hAnsi="Times New Roman" w:eastAsia="Times New Roman"/>
          <w:b w:val="0"/>
          <w:i w:val="0"/>
          <w:color w:val="000000"/>
          <w:sz w:val="24"/>
        </w:rPr>
        <w:t>Raqamli vositalardan foydalanishda mazmun birinchi o'rinda turishi kerak. Slaydlar ko'p bezak bilan to'ldirilsa yoki elektron hujjat tartibsiz tuzilsa, texnologiya o'quv maqsadiga xizmat qilmay qoladi. Shuning uchun har bir vosita mavzu, auditoriya va topshiriqning turiga qarab tanlanishi lozim.</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3. RAQAMLI TA'LIMNING IMKONIYATLARI VA AMALIY CHEKLOVLARI</w:t>
      </w:r>
    </w:p>
    <w:p>
      <w:pPr>
        <w:spacing w:line="360" w:lineRule="auto" w:after="120"/>
        <w:ind w:firstLine="720"/>
        <w:jc w:val="both"/>
      </w:pPr>
      <w:r>
        <w:rPr>
          <w:rFonts w:ascii="Times New Roman" w:hAnsi="Times New Roman" w:eastAsia="Times New Roman"/>
          <w:b w:val="0"/>
          <w:i w:val="0"/>
          <w:color w:val="000000"/>
          <w:sz w:val="24"/>
        </w:rPr>
        <w:t>Raqamli ta'limning asosiy imkoniyatlaridan biri vaqt va joy bo'yicha moslashuvchanlikdir. Talaba dars materialini qayta ko'rishi, qo'shimcha manbalarni izlab topishi va vazifani belgilangan muddat doirasida bajarishi mumkin. O'qituvchi esa bir xil materialni bir necha guruhga yetkazish va natijalarni tizimli saqlash imkoniga ega bo'ladi.</w:t>
      </w:r>
    </w:p>
    <w:p>
      <w:pPr>
        <w:spacing w:line="360" w:lineRule="auto" w:after="120"/>
        <w:ind w:firstLine="720"/>
        <w:jc w:val="both"/>
      </w:pPr>
      <w:r>
        <w:rPr>
          <w:rFonts w:ascii="Times New Roman" w:hAnsi="Times New Roman" w:eastAsia="Times New Roman"/>
          <w:b w:val="0"/>
          <w:i w:val="0"/>
          <w:color w:val="000000"/>
          <w:sz w:val="24"/>
        </w:rPr>
        <w:t>Ma'lumotlarni tahlil qilish vositalari o'zlashtirish darajasini kuzatishda ham foydalidir. Test natijalari, topshiriqlarni topshirish muddati va faollik ko'rsatkichlari asosida qaysi mavzular qiyinchilik tug'dirayotganini aniqlash mumkin. Bu ma'lumot o'qituvchiga keyingi darsni rejalashtirish va qo'shimcha tushuntirish berishda yordam beradi.</w:t>
      </w:r>
    </w:p>
    <w:p>
      <w:pPr>
        <w:spacing w:line="360" w:lineRule="auto" w:after="120"/>
        <w:ind w:firstLine="720"/>
        <w:jc w:val="both"/>
      </w:pPr>
      <w:r>
        <w:rPr>
          <w:rFonts w:ascii="Times New Roman" w:hAnsi="Times New Roman" w:eastAsia="Times New Roman"/>
          <w:b w:val="0"/>
          <w:i w:val="0"/>
          <w:color w:val="000000"/>
          <w:sz w:val="24"/>
        </w:rPr>
        <w:t>Shu bilan birga, raqamli ta'lim internet sifati, qurilma mavjudligi va foydalanuvchining raqamli ko'nikmalariga bog'liq. Axborot xavfsizligi, shaxsiy ma'lumotlarni himoya qilish va manbalarning ishonchliligini tekshirish ham doimiy e'tibor talab qiladi. Talaba internetdan olingan matnni tekshirmasdan ko'chirmasligi, mualliflik huquqiga rioya qilishi va foydalanilgan manbalarni ko'rsatishi kerak.</w:t>
      </w:r>
    </w:p>
    <w:p>
      <w:pPr>
        <w:spacing w:line="360" w:lineRule="auto" w:after="120"/>
        <w:ind w:firstLine="720"/>
        <w:jc w:val="both"/>
      </w:pPr>
      <w:r>
        <w:rPr>
          <w:rFonts w:ascii="Times New Roman" w:hAnsi="Times New Roman" w:eastAsia="Times New Roman"/>
          <w:b w:val="0"/>
          <w:i w:val="0"/>
          <w:color w:val="000000"/>
          <w:sz w:val="24"/>
        </w:rPr>
        <w:t>Raqamli vositalardan me'yorida foydalanish ham muhim. Uzoq vaqt ekran qarshisida ishlash charchoqni oshiradi. Shu sababli o'quv faoliyatini qismlarga ajratish, tanaffus qilish, ko'z va gavda holatiga e'tibor berish tavsiya etiladi. Texnologiya o'qituvchining tushuntirishi, mustaqil fikrlash va amaliy mashg'ulotlarni to'ldirishi kerak.</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XULOSA</w:t>
      </w:r>
    </w:p>
    <w:p>
      <w:pPr>
        <w:spacing w:line="360" w:lineRule="auto" w:after="120"/>
        <w:ind w:firstLine="720"/>
        <w:jc w:val="both"/>
      </w:pPr>
      <w:r>
        <w:rPr>
          <w:rFonts w:ascii="Times New Roman" w:hAnsi="Times New Roman" w:eastAsia="Times New Roman"/>
          <w:b w:val="0"/>
          <w:i w:val="0"/>
          <w:color w:val="000000"/>
          <w:sz w:val="24"/>
        </w:rPr>
        <w:t>Raqamli texnologiyalar ta'lim materiallarini taqdim etish, muloqotni tashkil etish, topshiriqlarni boshqarish va natijalarni tahlil qilish uchun keng imkoniyat yaratadi. Word, Excel, PowerPoint va o'quv platformalaridan maqsadli foydalanish o'quv jarayonini tartibli, ko'rgazmali va qulay qiladi.</w:t>
      </w:r>
    </w:p>
    <w:p>
      <w:pPr>
        <w:spacing w:line="360" w:lineRule="auto" w:after="120"/>
        <w:ind w:firstLine="720"/>
        <w:jc w:val="both"/>
      </w:pPr>
      <w:r>
        <w:rPr>
          <w:rFonts w:ascii="Times New Roman" w:hAnsi="Times New Roman" w:eastAsia="Times New Roman"/>
          <w:b w:val="0"/>
          <w:i w:val="0"/>
          <w:color w:val="000000"/>
          <w:sz w:val="24"/>
        </w:rPr>
        <w:t>Samarali natija uchun texnik vositaning o'zi yetarli emas. Materialning sifati, topshiriqning aniqligi, manbalarning ishonchliligi va foydalanuvchining raqamli ko'nikmasi hal qiluvchi ahamiyatga ega. Demak, raqamli texnologiyalar ta'lim mazmuniga mos va mas'uliyatli qo'llanilganda o'qitish hamda o'rganish jarayonini yaxshilaydi.</w:t>
      </w:r>
    </w:p>
    <w:p>
      <w:pPr>
        <w:pStyle w:val="Heading1"/>
        <w:keepNext/>
        <w:spacing w:before="200" w:after="160"/>
        <w:jc w:val="center"/>
      </w:pPr>
    </w:p>
    <w:p>
      <w:pPr>
        <w:pStyle w:val="Heading1"/>
        <w:keepNext/>
        <w:spacing w:before="200" w:after="160"/>
        <w:jc w:val="center"/>
      </w:pPr>
      <w:r>
        <w:rPr>
          <w:rFonts w:ascii="Times New Roman" w:hAnsi="Times New Roman" w:eastAsia="Times New Roman"/>
          <w:b/>
          <w:sz w:val="28"/>
        </w:rPr>
        <w:t>FOYDALANILGAN ADABIYOTLAR</w:t>
      </w:r>
    </w:p>
    <w:p>
      <w:pPr>
        <w:spacing w:after="140"/>
        <w:ind w:left="360" w:hanging="360"/>
      </w:pPr>
      <w:r>
        <w:rPr>
          <w:rFonts w:ascii="Times New Roman" w:hAnsi="Times New Roman" w:eastAsia="Times New Roman"/>
          <w:b w:val="0"/>
          <w:i w:val="0"/>
          <w:color w:val="000000"/>
          <w:sz w:val="22"/>
        </w:rPr>
        <w:t>1. O'zbekiston Respublikasi qonunchilik ma'lumotlari milliy bazasi. https://lex.uz</w:t>
      </w:r>
    </w:p>
    <w:p>
      <w:pPr>
        <w:spacing w:after="140"/>
        <w:ind w:left="360" w:hanging="360"/>
      </w:pPr>
      <w:r>
        <w:rPr>
          <w:rFonts w:ascii="Times New Roman" w:hAnsi="Times New Roman" w:eastAsia="Times New Roman"/>
          <w:b w:val="0"/>
          <w:i w:val="0"/>
          <w:color w:val="000000"/>
          <w:sz w:val="22"/>
        </w:rPr>
        <w:t>2. O'zbekiston Respublikasi Oliy ta'lim, fan va innovatsiyalar vazirligi rasmiy sayti. https://gov.uz</w:t>
      </w:r>
    </w:p>
    <w:p>
      <w:pPr>
        <w:spacing w:after="140"/>
        <w:ind w:left="360" w:hanging="360"/>
      </w:pPr>
      <w:r>
        <w:rPr>
          <w:rFonts w:ascii="Times New Roman" w:hAnsi="Times New Roman" w:eastAsia="Times New Roman"/>
          <w:b w:val="0"/>
          <w:i w:val="0"/>
          <w:color w:val="000000"/>
          <w:sz w:val="22"/>
        </w:rPr>
        <w:t>3. UNESCO. Digital learning and transformation of education. https://unesco.org</w:t>
      </w:r>
    </w:p>
    <w:p>
      <w:pPr>
        <w:spacing w:after="140"/>
        <w:ind w:left="360" w:hanging="360"/>
      </w:pPr>
      <w:r>
        <w:rPr>
          <w:rFonts w:ascii="Times New Roman" w:hAnsi="Times New Roman" w:eastAsia="Times New Roman"/>
          <w:b w:val="0"/>
          <w:i w:val="0"/>
          <w:color w:val="000000"/>
          <w:sz w:val="22"/>
        </w:rPr>
        <w:t>4. Microsoft Support. Word, Excel va PowerPoint bo'yicha qo'llanmalar. https://support.microsoft.com</w:t>
      </w:r>
    </w:p>
    <w:sectPr w:rsidR="00FC693F" w:rsidRPr="0006063C" w:rsidSect="00034616">
      <w:footerReference w:type="default" r:id="rId9"/>
      <w:pgSz w:w="12240" w:h="15840"/>
      <w:pgMar w:top="1080" w:right="1080" w:bottom="1008" w:left="165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Raqamli texnologiyalarning ta'lim jarayonidagi o'rni</dc:title>
  <dc:subject>Talabalar uchun mustaqil ish namunasi</dc:subject>
  <dc:creator>Xurshidbek</dc:creator>
  <cp:keywords/>
  <dc:description>generated by python-docx</dc:description>
  <cp:lastModifiedBy/>
  <cp:revision>1</cp:revision>
  <dcterms:created xsi:type="dcterms:W3CDTF">2013-12-23T23:15:00Z</dcterms:created>
  <dcterms:modified xsi:type="dcterms:W3CDTF">2013-12-23T23:15:00Z</dcterms:modified>
  <cp:category/>
</cp:coreProperties>
</file>